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A4D6D" w14:textId="77777777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  <w:bookmarkStart w:id="0" w:name="_GoBack"/>
      <w:bookmarkEnd w:id="0"/>
      <w:r>
        <w:rPr>
          <w:noProof/>
          <w:lang w:val="hr-HR"/>
        </w:rPr>
        <w:drawing>
          <wp:anchor distT="0" distB="0" distL="114300" distR="114300" simplePos="0" relativeHeight="251659264" behindDoc="0" locked="0" layoutInCell="1" allowOverlap="1" wp14:anchorId="6F230358" wp14:editId="2D443DA8">
            <wp:simplePos x="0" y="0"/>
            <wp:positionH relativeFrom="margin">
              <wp:posOffset>673735</wp:posOffset>
            </wp:positionH>
            <wp:positionV relativeFrom="paragraph">
              <wp:posOffset>-153670</wp:posOffset>
            </wp:positionV>
            <wp:extent cx="379730" cy="503555"/>
            <wp:effectExtent l="0" t="0" r="1270" b="0"/>
            <wp:wrapNone/>
            <wp:docPr id="3" name="Slika 3" descr="Slika na kojoj se prikazuje simbol, emblem, zastav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simbol, emblem, zastav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   </w:t>
      </w:r>
    </w:p>
    <w:p w14:paraId="3DB90E96" w14:textId="77777777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</w:p>
    <w:p w14:paraId="7F716EF9" w14:textId="77777777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1730AF">
        <w:rPr>
          <w:rFonts w:asciiTheme="minorHAnsi" w:hAnsiTheme="minorHAnsi"/>
          <w:b/>
          <w:sz w:val="24"/>
          <w:szCs w:val="24"/>
        </w:rPr>
        <w:t>REPUBLIKA HRVATSKA</w:t>
      </w:r>
    </w:p>
    <w:p w14:paraId="3DBB4888" w14:textId="77777777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1730AF">
        <w:rPr>
          <w:rFonts w:asciiTheme="minorHAnsi" w:hAnsiTheme="minorHAnsi"/>
          <w:b/>
          <w:sz w:val="24"/>
          <w:szCs w:val="24"/>
        </w:rPr>
        <w:t>MEĐIMURSKA ŽUPANIJA</w:t>
      </w:r>
    </w:p>
    <w:p w14:paraId="54DA6FD5" w14:textId="77777777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1730AF">
        <w:rPr>
          <w:rFonts w:asciiTheme="minorHAnsi" w:hAnsiTheme="minorHAnsi"/>
          <w:noProof/>
          <w:sz w:val="24"/>
          <w:szCs w:val="24"/>
          <w:lang w:val="hr-HR"/>
        </w:rPr>
        <w:drawing>
          <wp:anchor distT="0" distB="0" distL="114300" distR="114300" simplePos="0" relativeHeight="251660288" behindDoc="0" locked="0" layoutInCell="1" allowOverlap="1" wp14:anchorId="2DFE2515" wp14:editId="09E1624F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2" name="Slika 2" descr="Slika na kojoj se prikazuje krug, kotač, simbol, dizajn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krug, kotač, simbol, dizajn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30AF">
        <w:rPr>
          <w:rFonts w:asciiTheme="minorHAnsi" w:hAnsiTheme="minorHAnsi"/>
          <w:b/>
          <w:sz w:val="24"/>
          <w:szCs w:val="24"/>
        </w:rPr>
        <w:tab/>
      </w:r>
    </w:p>
    <w:p w14:paraId="5B0123D5" w14:textId="77777777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1730AF">
        <w:rPr>
          <w:rFonts w:asciiTheme="minorHAnsi" w:hAnsiTheme="minorHAnsi"/>
          <w:b/>
          <w:sz w:val="24"/>
          <w:szCs w:val="24"/>
        </w:rPr>
        <w:t xml:space="preserve">             OPĆINA PODTUREN</w:t>
      </w:r>
    </w:p>
    <w:p w14:paraId="55C879F8" w14:textId="77777777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 w:rsidRPr="001730AF">
        <w:rPr>
          <w:rFonts w:asciiTheme="minorHAnsi" w:hAnsiTheme="minorHAnsi"/>
          <w:b/>
          <w:sz w:val="24"/>
          <w:szCs w:val="24"/>
        </w:rPr>
        <w:t xml:space="preserve">             OPĆINSKO VIJEĆE</w:t>
      </w:r>
    </w:p>
    <w:p w14:paraId="283B31E5" w14:textId="77777777" w:rsidR="001730AF" w:rsidRPr="001730AF" w:rsidRDefault="001730AF" w:rsidP="002C7034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</w:p>
    <w:p w14:paraId="06FC05E6" w14:textId="4600637B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  <w:r w:rsidRPr="001730AF">
        <w:rPr>
          <w:rFonts w:asciiTheme="minorHAnsi" w:hAnsiTheme="minorHAnsi"/>
          <w:sz w:val="24"/>
          <w:szCs w:val="24"/>
        </w:rPr>
        <w:t xml:space="preserve">KLASA: </w:t>
      </w:r>
      <w:r w:rsidR="001730AF" w:rsidRPr="001730AF">
        <w:rPr>
          <w:rFonts w:asciiTheme="minorHAnsi" w:hAnsiTheme="minorHAnsi"/>
          <w:sz w:val="24"/>
          <w:szCs w:val="24"/>
        </w:rPr>
        <w:t>344</w:t>
      </w:r>
      <w:r w:rsidRPr="001730AF">
        <w:rPr>
          <w:rFonts w:asciiTheme="minorHAnsi" w:hAnsiTheme="minorHAnsi"/>
          <w:sz w:val="24"/>
          <w:szCs w:val="24"/>
        </w:rPr>
        <w:t>-0</w:t>
      </w:r>
      <w:r w:rsidR="001730AF" w:rsidRPr="001730AF">
        <w:rPr>
          <w:rFonts w:asciiTheme="minorHAnsi" w:hAnsiTheme="minorHAnsi"/>
          <w:sz w:val="24"/>
          <w:szCs w:val="24"/>
        </w:rPr>
        <w:t>8</w:t>
      </w:r>
      <w:r w:rsidRPr="001730AF">
        <w:rPr>
          <w:rFonts w:asciiTheme="minorHAnsi" w:hAnsiTheme="minorHAnsi"/>
          <w:sz w:val="24"/>
          <w:szCs w:val="24"/>
        </w:rPr>
        <w:t>/</w:t>
      </w:r>
      <w:r w:rsidR="001730AF">
        <w:rPr>
          <w:rFonts w:asciiTheme="minorHAnsi" w:hAnsiTheme="minorHAnsi"/>
          <w:sz w:val="24"/>
          <w:szCs w:val="24"/>
        </w:rPr>
        <w:t>23</w:t>
      </w:r>
      <w:r w:rsidRPr="001730AF">
        <w:rPr>
          <w:rFonts w:asciiTheme="minorHAnsi" w:hAnsiTheme="minorHAnsi"/>
          <w:sz w:val="24"/>
          <w:szCs w:val="24"/>
        </w:rPr>
        <w:t>-01/</w:t>
      </w:r>
      <w:r w:rsidR="001730AF" w:rsidRPr="001730AF">
        <w:rPr>
          <w:rFonts w:asciiTheme="minorHAnsi" w:hAnsiTheme="minorHAnsi"/>
          <w:sz w:val="24"/>
          <w:szCs w:val="24"/>
        </w:rPr>
        <w:t>01</w:t>
      </w:r>
    </w:p>
    <w:p w14:paraId="0D7B0420" w14:textId="1C0FF29A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  <w:r w:rsidRPr="001730AF">
        <w:rPr>
          <w:rFonts w:asciiTheme="minorHAnsi" w:hAnsiTheme="minorHAnsi"/>
          <w:sz w:val="24"/>
          <w:szCs w:val="24"/>
        </w:rPr>
        <w:t>URBROJ: 2109</w:t>
      </w:r>
      <w:r w:rsidR="001730AF" w:rsidRPr="001730AF">
        <w:rPr>
          <w:rFonts w:asciiTheme="minorHAnsi" w:hAnsiTheme="minorHAnsi"/>
          <w:sz w:val="24"/>
          <w:szCs w:val="24"/>
        </w:rPr>
        <w:t>-</w:t>
      </w:r>
      <w:r w:rsidRPr="001730AF">
        <w:rPr>
          <w:rFonts w:asciiTheme="minorHAnsi" w:hAnsiTheme="minorHAnsi"/>
          <w:sz w:val="24"/>
          <w:szCs w:val="24"/>
        </w:rPr>
        <w:t>13-01-23-</w:t>
      </w:r>
      <w:r w:rsidR="00680A4F">
        <w:rPr>
          <w:rFonts w:asciiTheme="minorHAnsi" w:hAnsiTheme="minorHAnsi"/>
          <w:sz w:val="24"/>
          <w:szCs w:val="24"/>
        </w:rPr>
        <w:t>0</w:t>
      </w:r>
      <w:r w:rsidRPr="001730AF">
        <w:rPr>
          <w:rFonts w:asciiTheme="minorHAnsi" w:hAnsiTheme="minorHAnsi"/>
          <w:sz w:val="24"/>
          <w:szCs w:val="24"/>
        </w:rPr>
        <w:t>1</w:t>
      </w:r>
    </w:p>
    <w:p w14:paraId="435A029C" w14:textId="05A68271" w:rsidR="002C7034" w:rsidRPr="001730AF" w:rsidRDefault="002C7034" w:rsidP="002C7034">
      <w:pPr>
        <w:pStyle w:val="Zaglavlje"/>
        <w:tabs>
          <w:tab w:val="right" w:pos="10348"/>
        </w:tabs>
        <w:rPr>
          <w:rFonts w:asciiTheme="minorHAnsi" w:hAnsiTheme="minorHAnsi"/>
          <w:sz w:val="24"/>
          <w:szCs w:val="24"/>
        </w:rPr>
      </w:pPr>
      <w:r w:rsidRPr="001730AF">
        <w:rPr>
          <w:rFonts w:asciiTheme="minorHAnsi" w:hAnsiTheme="minorHAnsi"/>
          <w:sz w:val="24"/>
          <w:szCs w:val="24"/>
        </w:rPr>
        <w:t xml:space="preserve">Podturen, </w:t>
      </w:r>
      <w:r w:rsidR="001730AF" w:rsidRPr="001730AF">
        <w:rPr>
          <w:rFonts w:asciiTheme="minorHAnsi" w:hAnsiTheme="minorHAnsi"/>
          <w:sz w:val="24"/>
          <w:szCs w:val="24"/>
        </w:rPr>
        <w:t>31.08.</w:t>
      </w:r>
      <w:r w:rsidRPr="001730AF">
        <w:rPr>
          <w:rFonts w:asciiTheme="minorHAnsi" w:hAnsiTheme="minorHAnsi"/>
          <w:sz w:val="24"/>
          <w:szCs w:val="24"/>
        </w:rPr>
        <w:t>2023.</w:t>
      </w:r>
    </w:p>
    <w:p w14:paraId="08E9CFBB" w14:textId="77777777" w:rsidR="001860B7" w:rsidRPr="001730AF" w:rsidRDefault="001860B7">
      <w:pPr>
        <w:rPr>
          <w:sz w:val="24"/>
          <w:szCs w:val="24"/>
        </w:rPr>
      </w:pPr>
    </w:p>
    <w:p w14:paraId="3293632C" w14:textId="01FA579B" w:rsidR="00223865" w:rsidRPr="001730AF" w:rsidRDefault="00223865" w:rsidP="001730AF">
      <w:pPr>
        <w:pStyle w:val="Bezproreda"/>
        <w:jc w:val="both"/>
        <w:rPr>
          <w:rFonts w:asciiTheme="minorHAnsi" w:hAnsiTheme="minorHAnsi"/>
          <w:sz w:val="24"/>
          <w:szCs w:val="24"/>
        </w:rPr>
      </w:pPr>
      <w:r w:rsidRPr="001730AF">
        <w:rPr>
          <w:rFonts w:asciiTheme="minorHAnsi" w:eastAsia="Times New Roman" w:hAnsiTheme="minorHAnsi"/>
          <w:sz w:val="24"/>
          <w:szCs w:val="24"/>
        </w:rPr>
        <w:t>Te</w:t>
      </w:r>
      <w:r w:rsidRPr="001730AF">
        <w:rPr>
          <w:rFonts w:asciiTheme="minorHAnsi" w:eastAsia="Times New Roman" w:hAnsiTheme="minorHAnsi"/>
          <w:spacing w:val="-4"/>
          <w:sz w:val="24"/>
          <w:szCs w:val="24"/>
        </w:rPr>
        <w:t>m</w:t>
      </w:r>
      <w:r w:rsidRPr="001730AF">
        <w:rPr>
          <w:rFonts w:asciiTheme="minorHAnsi" w:eastAsia="Times New Roman" w:hAnsiTheme="minorHAnsi"/>
          <w:sz w:val="24"/>
          <w:szCs w:val="24"/>
        </w:rPr>
        <w:t>e</w:t>
      </w:r>
      <w:r w:rsidRPr="001730AF">
        <w:rPr>
          <w:rFonts w:asciiTheme="minorHAnsi" w:eastAsia="Times New Roman" w:hAnsiTheme="minorHAnsi"/>
          <w:spacing w:val="1"/>
          <w:sz w:val="24"/>
          <w:szCs w:val="24"/>
        </w:rPr>
        <w:t>lj</w:t>
      </w:r>
      <w:r w:rsidRPr="001730AF">
        <w:rPr>
          <w:rFonts w:asciiTheme="minorHAnsi" w:eastAsia="Times New Roman" w:hAnsiTheme="minorHAnsi"/>
          <w:sz w:val="24"/>
          <w:szCs w:val="24"/>
        </w:rPr>
        <w:t>em</w:t>
      </w:r>
      <w:r w:rsidRPr="001730AF">
        <w:rPr>
          <w:rFonts w:asciiTheme="minorHAnsi" w:eastAsia="Times New Roman" w:hAnsiTheme="minorHAnsi"/>
          <w:spacing w:val="-1"/>
          <w:sz w:val="24"/>
          <w:szCs w:val="24"/>
        </w:rPr>
        <w:t xml:space="preserve"> </w:t>
      </w:r>
      <w:r w:rsidRPr="001730AF">
        <w:rPr>
          <w:rFonts w:asciiTheme="minorHAnsi" w:hAnsiTheme="minorHAnsi"/>
          <w:sz w:val="24"/>
          <w:szCs w:val="24"/>
        </w:rPr>
        <w:t xml:space="preserve">članka 30. Statuta Općine Podturen („Službeni glasnik Međimurske županije“  8/21) Općinsko vijeće Općine Podturen na </w:t>
      </w:r>
      <w:r w:rsidR="001730AF" w:rsidRPr="001730AF">
        <w:rPr>
          <w:rFonts w:asciiTheme="minorHAnsi" w:hAnsiTheme="minorHAnsi"/>
          <w:sz w:val="24"/>
          <w:szCs w:val="24"/>
        </w:rPr>
        <w:t>18.</w:t>
      </w:r>
      <w:r w:rsidRPr="001730AF">
        <w:rPr>
          <w:rFonts w:asciiTheme="minorHAnsi" w:hAnsiTheme="minorHAnsi"/>
          <w:sz w:val="24"/>
          <w:szCs w:val="24"/>
        </w:rPr>
        <w:t xml:space="preserve"> sjednici održanoj </w:t>
      </w:r>
      <w:r w:rsidR="001730AF" w:rsidRPr="001730AF">
        <w:rPr>
          <w:rFonts w:asciiTheme="minorHAnsi" w:hAnsiTheme="minorHAnsi"/>
          <w:sz w:val="24"/>
          <w:szCs w:val="24"/>
        </w:rPr>
        <w:t>31.08.</w:t>
      </w:r>
      <w:r w:rsidRPr="001730AF">
        <w:rPr>
          <w:rFonts w:asciiTheme="minorHAnsi" w:hAnsiTheme="minorHAnsi"/>
          <w:sz w:val="24"/>
          <w:szCs w:val="24"/>
        </w:rPr>
        <w:t>2023. donijelo je</w:t>
      </w:r>
    </w:p>
    <w:p w14:paraId="14315965" w14:textId="77777777" w:rsidR="001860B7" w:rsidRPr="001730AF" w:rsidRDefault="001860B7">
      <w:pPr>
        <w:rPr>
          <w:sz w:val="24"/>
          <w:szCs w:val="24"/>
        </w:rPr>
      </w:pPr>
    </w:p>
    <w:p w14:paraId="4ABE3273" w14:textId="44E1562F" w:rsidR="001860B7" w:rsidRPr="001730AF" w:rsidRDefault="002C7034" w:rsidP="001730AF">
      <w:pPr>
        <w:jc w:val="center"/>
        <w:rPr>
          <w:sz w:val="24"/>
          <w:szCs w:val="24"/>
        </w:rPr>
      </w:pPr>
      <w:r w:rsidRPr="001730AF">
        <w:rPr>
          <w:b/>
          <w:bCs/>
          <w:sz w:val="24"/>
          <w:szCs w:val="24"/>
        </w:rPr>
        <w:t>Odluk</w:t>
      </w:r>
      <w:r w:rsidR="00223865" w:rsidRPr="001730AF">
        <w:rPr>
          <w:b/>
          <w:bCs/>
          <w:sz w:val="24"/>
          <w:szCs w:val="24"/>
        </w:rPr>
        <w:t>u</w:t>
      </w:r>
      <w:r w:rsidRPr="001730AF">
        <w:rPr>
          <w:b/>
          <w:bCs/>
          <w:sz w:val="24"/>
          <w:szCs w:val="24"/>
        </w:rPr>
        <w:t xml:space="preserve"> </w:t>
      </w:r>
      <w:r w:rsidR="001860B7" w:rsidRPr="001730AF">
        <w:rPr>
          <w:b/>
          <w:bCs/>
          <w:sz w:val="24"/>
          <w:szCs w:val="24"/>
        </w:rPr>
        <w:t>o uključivanju Općine Podturen u projekt izgradnje svjetlovodne telekomunikacijske infrastrukture na području Općine Podturen</w:t>
      </w:r>
    </w:p>
    <w:p w14:paraId="6ECD3140" w14:textId="6C55E18B" w:rsidR="001860B7" w:rsidRPr="001730AF" w:rsidRDefault="001860B7" w:rsidP="00223865">
      <w:pPr>
        <w:jc w:val="center"/>
        <w:rPr>
          <w:sz w:val="24"/>
          <w:szCs w:val="24"/>
        </w:rPr>
      </w:pPr>
      <w:r w:rsidRPr="001730AF">
        <w:rPr>
          <w:sz w:val="24"/>
          <w:szCs w:val="24"/>
        </w:rPr>
        <w:t>Članak 1.</w:t>
      </w:r>
    </w:p>
    <w:p w14:paraId="2446F6F4" w14:textId="13B42072" w:rsidR="001860B7" w:rsidRPr="001730AF" w:rsidRDefault="001860B7" w:rsidP="001860B7">
      <w:pPr>
        <w:jc w:val="both"/>
        <w:rPr>
          <w:sz w:val="24"/>
          <w:szCs w:val="24"/>
        </w:rPr>
      </w:pPr>
      <w:r w:rsidRPr="001730AF">
        <w:rPr>
          <w:sz w:val="24"/>
          <w:szCs w:val="24"/>
        </w:rPr>
        <w:t>Ovom Odlukom o uključivanju Općine Podturen u projekt izgradnje svjetlovodne telekomunikacijske infrastrukture na području Općine Podturen (u daljnjem tekstu: Odluka) Općina Podturen se uključuje u projekt izgradnje svjetlovodne telekomunikacijske infrastrukture na području Općine Podturen.</w:t>
      </w:r>
    </w:p>
    <w:p w14:paraId="3AB81F0C" w14:textId="7AC382D1" w:rsidR="001860B7" w:rsidRPr="001730AF" w:rsidRDefault="001860B7" w:rsidP="001730AF">
      <w:pPr>
        <w:jc w:val="center"/>
        <w:rPr>
          <w:sz w:val="24"/>
          <w:szCs w:val="24"/>
        </w:rPr>
      </w:pPr>
      <w:r w:rsidRPr="001730AF">
        <w:rPr>
          <w:sz w:val="24"/>
          <w:szCs w:val="24"/>
        </w:rPr>
        <w:t>Članak 2.</w:t>
      </w:r>
    </w:p>
    <w:p w14:paraId="47D14BF0" w14:textId="397E7F2B" w:rsidR="001860B7" w:rsidRPr="001730AF" w:rsidRDefault="001860B7" w:rsidP="001860B7">
      <w:pPr>
        <w:jc w:val="both"/>
        <w:rPr>
          <w:sz w:val="24"/>
          <w:szCs w:val="24"/>
        </w:rPr>
      </w:pPr>
      <w:r w:rsidRPr="001730AF">
        <w:rPr>
          <w:sz w:val="24"/>
          <w:szCs w:val="24"/>
        </w:rPr>
        <w:t xml:space="preserve">Telekomunikacijska infrastruktura iz članka 1. ove Odluke sastoji se od spojne mreže i svjetlovodne distribucijske mreže. Svjetlovodna distribucijska mreža se sastoji od </w:t>
      </w:r>
      <w:proofErr w:type="spellStart"/>
      <w:r w:rsidRPr="001730AF">
        <w:rPr>
          <w:sz w:val="24"/>
          <w:szCs w:val="24"/>
        </w:rPr>
        <w:t>agregacijske</w:t>
      </w:r>
      <w:proofErr w:type="spellEnd"/>
      <w:r w:rsidRPr="001730AF">
        <w:rPr>
          <w:sz w:val="24"/>
          <w:szCs w:val="24"/>
        </w:rPr>
        <w:t xml:space="preserve"> mreže koja je razvedena po stupovima ili podzemno u DTK mreži i od priključaka (priključak potrošača od glavnog voda do objekta potrošača u skladu sa zahtjevom potrošača).</w:t>
      </w:r>
    </w:p>
    <w:p w14:paraId="4FA2834B" w14:textId="1862D913" w:rsidR="001860B7" w:rsidRPr="001730AF" w:rsidRDefault="001860B7" w:rsidP="00223865">
      <w:pPr>
        <w:jc w:val="center"/>
        <w:rPr>
          <w:sz w:val="24"/>
          <w:szCs w:val="24"/>
        </w:rPr>
      </w:pPr>
      <w:r w:rsidRPr="001730AF">
        <w:rPr>
          <w:sz w:val="24"/>
          <w:szCs w:val="24"/>
        </w:rPr>
        <w:t>Članak 3.</w:t>
      </w:r>
    </w:p>
    <w:p w14:paraId="4839293F" w14:textId="64CF2B78" w:rsidR="001860B7" w:rsidRPr="001730AF" w:rsidRDefault="001860B7" w:rsidP="001860B7">
      <w:pPr>
        <w:jc w:val="both"/>
        <w:rPr>
          <w:sz w:val="24"/>
          <w:szCs w:val="24"/>
        </w:rPr>
      </w:pPr>
      <w:r w:rsidRPr="001730AF">
        <w:rPr>
          <w:sz w:val="24"/>
          <w:szCs w:val="24"/>
        </w:rPr>
        <w:t>Općina Podturen se uključuje u projekt iz članka 1. ove Odluke na način da se obvezuje potrošačima s područja Općine Podturen financirati izvedeni priključak u visini 1</w:t>
      </w:r>
      <w:r w:rsidR="00262481" w:rsidRPr="001730AF">
        <w:rPr>
          <w:sz w:val="24"/>
          <w:szCs w:val="24"/>
        </w:rPr>
        <w:t>2</w:t>
      </w:r>
      <w:r w:rsidRPr="001730AF">
        <w:rPr>
          <w:sz w:val="24"/>
          <w:szCs w:val="24"/>
        </w:rPr>
        <w:t>0,00 EUR (</w:t>
      </w:r>
      <w:proofErr w:type="spellStart"/>
      <w:r w:rsidR="00C86C61" w:rsidRPr="001730AF">
        <w:rPr>
          <w:sz w:val="24"/>
          <w:szCs w:val="24"/>
        </w:rPr>
        <w:t>stotinudvadeset</w:t>
      </w:r>
      <w:proofErr w:type="spellEnd"/>
      <w:r w:rsidRPr="001730AF">
        <w:rPr>
          <w:sz w:val="24"/>
          <w:szCs w:val="24"/>
        </w:rPr>
        <w:t xml:space="preserve"> eura) za zračni i 1</w:t>
      </w:r>
      <w:r w:rsidR="00C86C61" w:rsidRPr="001730AF">
        <w:rPr>
          <w:sz w:val="24"/>
          <w:szCs w:val="24"/>
        </w:rPr>
        <w:t>7</w:t>
      </w:r>
      <w:r w:rsidRPr="001730AF">
        <w:rPr>
          <w:sz w:val="24"/>
          <w:szCs w:val="24"/>
        </w:rPr>
        <w:t>0,00 EUR (</w:t>
      </w:r>
      <w:proofErr w:type="spellStart"/>
      <w:r w:rsidR="00C86C61" w:rsidRPr="001730AF">
        <w:rPr>
          <w:sz w:val="24"/>
          <w:szCs w:val="24"/>
        </w:rPr>
        <w:t>stotinusedamdeset</w:t>
      </w:r>
      <w:proofErr w:type="spellEnd"/>
      <w:r w:rsidRPr="001730AF">
        <w:rPr>
          <w:sz w:val="24"/>
          <w:szCs w:val="24"/>
        </w:rPr>
        <w:t xml:space="preserve"> eura) za podzemni priključak</w:t>
      </w:r>
      <w:r w:rsidR="00C86C61" w:rsidRPr="001730AF">
        <w:rPr>
          <w:sz w:val="24"/>
          <w:szCs w:val="24"/>
        </w:rPr>
        <w:t>.</w:t>
      </w:r>
      <w:r w:rsidRPr="001730AF">
        <w:rPr>
          <w:sz w:val="24"/>
          <w:szCs w:val="24"/>
        </w:rPr>
        <w:t>. Navedeni iznosi su bez PDV-a.</w:t>
      </w:r>
    </w:p>
    <w:p w14:paraId="6F59FAE9" w14:textId="7E177422" w:rsidR="001860B7" w:rsidRPr="001730AF" w:rsidRDefault="001860B7" w:rsidP="001730AF">
      <w:pPr>
        <w:jc w:val="center"/>
        <w:rPr>
          <w:sz w:val="24"/>
          <w:szCs w:val="24"/>
        </w:rPr>
      </w:pPr>
      <w:r w:rsidRPr="001730AF">
        <w:rPr>
          <w:sz w:val="24"/>
          <w:szCs w:val="24"/>
        </w:rPr>
        <w:t>Članak 4.</w:t>
      </w:r>
    </w:p>
    <w:p w14:paraId="3EF9948A" w14:textId="4D337727" w:rsidR="001860B7" w:rsidRPr="001730AF" w:rsidRDefault="001860B7" w:rsidP="001860B7">
      <w:pPr>
        <w:jc w:val="both"/>
        <w:rPr>
          <w:sz w:val="24"/>
          <w:szCs w:val="24"/>
        </w:rPr>
      </w:pPr>
      <w:r w:rsidRPr="001730AF">
        <w:rPr>
          <w:sz w:val="24"/>
          <w:szCs w:val="24"/>
        </w:rPr>
        <w:t>Međusobna prava i obveze između Općine Podturen i infrastrukturne tvrtke uredit će se posebnim sporazumom. Tekst sporazuma nalazi se u privitku ove Odluke i čini njezin sastavni dio.</w:t>
      </w:r>
    </w:p>
    <w:p w14:paraId="53CF62E6" w14:textId="6EDF9F5C" w:rsidR="001860B7" w:rsidRPr="001730AF" w:rsidRDefault="001860B7" w:rsidP="00055774">
      <w:pPr>
        <w:jc w:val="center"/>
        <w:rPr>
          <w:sz w:val="24"/>
          <w:szCs w:val="24"/>
        </w:rPr>
      </w:pPr>
      <w:r w:rsidRPr="001730AF">
        <w:rPr>
          <w:sz w:val="24"/>
          <w:szCs w:val="24"/>
        </w:rPr>
        <w:lastRenderedPageBreak/>
        <w:t>Članak 5.</w:t>
      </w:r>
    </w:p>
    <w:p w14:paraId="551DB9ED" w14:textId="5611E878" w:rsidR="001860B7" w:rsidRPr="001730AF" w:rsidRDefault="001860B7" w:rsidP="001860B7">
      <w:pPr>
        <w:jc w:val="both"/>
        <w:rPr>
          <w:sz w:val="24"/>
          <w:szCs w:val="24"/>
        </w:rPr>
      </w:pPr>
      <w:r w:rsidRPr="001730AF">
        <w:rPr>
          <w:sz w:val="24"/>
          <w:szCs w:val="24"/>
        </w:rPr>
        <w:t>Ovlašćuje se načelnik za provođenje ove Odluke i potpisivanje sporazuma iz članka 4. ove Odluke prema zahtjevima infrastrukturne tvrtke.</w:t>
      </w:r>
    </w:p>
    <w:p w14:paraId="25A7E72E" w14:textId="13F18BBA" w:rsidR="001860B7" w:rsidRPr="001730AF" w:rsidRDefault="001860B7" w:rsidP="00055774">
      <w:pPr>
        <w:jc w:val="center"/>
        <w:rPr>
          <w:sz w:val="24"/>
          <w:szCs w:val="24"/>
        </w:rPr>
      </w:pPr>
      <w:r w:rsidRPr="001730AF">
        <w:rPr>
          <w:sz w:val="24"/>
          <w:szCs w:val="24"/>
        </w:rPr>
        <w:t>Članak 6.</w:t>
      </w:r>
    </w:p>
    <w:p w14:paraId="2F3D6C3E" w14:textId="63812ED6" w:rsidR="001860B7" w:rsidRDefault="001860B7" w:rsidP="001860B7">
      <w:pPr>
        <w:jc w:val="both"/>
        <w:rPr>
          <w:sz w:val="24"/>
          <w:szCs w:val="24"/>
        </w:rPr>
      </w:pPr>
      <w:r w:rsidRPr="001730AF">
        <w:rPr>
          <w:sz w:val="24"/>
          <w:szCs w:val="24"/>
        </w:rPr>
        <w:t>Ova Odluka stupa na snagu osmog dana od dana objave u Službenom glasniku Međimurske županije.</w:t>
      </w:r>
    </w:p>
    <w:p w14:paraId="57ECD31E" w14:textId="77777777" w:rsidR="001730AF" w:rsidRDefault="001730AF" w:rsidP="001860B7">
      <w:pPr>
        <w:jc w:val="both"/>
        <w:rPr>
          <w:sz w:val="24"/>
          <w:szCs w:val="24"/>
        </w:rPr>
      </w:pPr>
    </w:p>
    <w:p w14:paraId="336C0655" w14:textId="58A647A5" w:rsidR="001730AF" w:rsidRPr="001730AF" w:rsidRDefault="001730AF" w:rsidP="001730AF">
      <w:pPr>
        <w:jc w:val="center"/>
        <w:rPr>
          <w:sz w:val="24"/>
          <w:szCs w:val="24"/>
        </w:rPr>
      </w:pPr>
      <w:r>
        <w:rPr>
          <w:sz w:val="24"/>
          <w:szCs w:val="24"/>
        </w:rPr>
        <w:t>OPĆINSKO VIJEĆE OPĆINE PODTUREN</w:t>
      </w:r>
    </w:p>
    <w:p w14:paraId="7BAD49C4" w14:textId="77777777" w:rsidR="00542FDE" w:rsidRPr="001730AF" w:rsidRDefault="00542FDE" w:rsidP="00542FDE">
      <w:pPr>
        <w:jc w:val="both"/>
        <w:rPr>
          <w:rFonts w:cs="Times New Roman"/>
          <w:sz w:val="24"/>
          <w:szCs w:val="24"/>
        </w:rPr>
      </w:pPr>
    </w:p>
    <w:p w14:paraId="41F3D5B8" w14:textId="3E0BD5D0" w:rsidR="00542FDE" w:rsidRPr="001730AF" w:rsidRDefault="00542FDE" w:rsidP="001730AF">
      <w:pPr>
        <w:pStyle w:val="Bezproreda"/>
        <w:jc w:val="right"/>
        <w:rPr>
          <w:rFonts w:asciiTheme="minorHAnsi" w:hAnsiTheme="minorHAnsi"/>
          <w:sz w:val="24"/>
          <w:szCs w:val="24"/>
        </w:rPr>
      </w:pPr>
      <w:r w:rsidRPr="001730AF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Predsjednik općinskog vijeća:</w:t>
      </w:r>
    </w:p>
    <w:p w14:paraId="425AD4E0" w14:textId="1D50C114" w:rsidR="00542FDE" w:rsidRPr="001730AF" w:rsidRDefault="00542FDE" w:rsidP="001730AF">
      <w:pPr>
        <w:pStyle w:val="Bezproreda"/>
        <w:jc w:val="right"/>
        <w:rPr>
          <w:rFonts w:asciiTheme="minorHAnsi" w:hAnsiTheme="minorHAnsi"/>
          <w:sz w:val="24"/>
          <w:szCs w:val="24"/>
        </w:rPr>
      </w:pPr>
      <w:r w:rsidRPr="001730AF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Vjenceslav Hranilović, </w:t>
      </w:r>
      <w:proofErr w:type="spellStart"/>
      <w:r w:rsidRPr="001730AF">
        <w:rPr>
          <w:rFonts w:asciiTheme="minorHAnsi" w:hAnsiTheme="minorHAnsi"/>
          <w:sz w:val="24"/>
          <w:szCs w:val="24"/>
        </w:rPr>
        <w:t>bacc.ing.aedif</w:t>
      </w:r>
      <w:proofErr w:type="spellEnd"/>
      <w:r w:rsidRPr="001730AF">
        <w:rPr>
          <w:rFonts w:asciiTheme="minorHAnsi" w:hAnsiTheme="minorHAnsi"/>
          <w:sz w:val="24"/>
          <w:szCs w:val="24"/>
        </w:rPr>
        <w:t>.</w:t>
      </w:r>
    </w:p>
    <w:p w14:paraId="31A577D5" w14:textId="77777777" w:rsidR="00542FDE" w:rsidRPr="001730AF" w:rsidRDefault="00542FDE" w:rsidP="001730AF">
      <w:pPr>
        <w:jc w:val="right"/>
        <w:rPr>
          <w:rFonts w:cs="Times New Roman"/>
          <w:sz w:val="24"/>
          <w:szCs w:val="24"/>
        </w:rPr>
      </w:pPr>
    </w:p>
    <w:p w14:paraId="6DEEC29F" w14:textId="77777777" w:rsidR="00542FDE" w:rsidRPr="001730AF" w:rsidRDefault="00542FDE" w:rsidP="001860B7">
      <w:pPr>
        <w:jc w:val="both"/>
        <w:rPr>
          <w:sz w:val="24"/>
          <w:szCs w:val="24"/>
        </w:rPr>
      </w:pPr>
    </w:p>
    <w:sectPr w:rsidR="00542FDE" w:rsidRPr="001730AF" w:rsidSect="00C16B9C">
      <w:pgSz w:w="11906" w:h="16838" w:code="9"/>
      <w:pgMar w:top="1418" w:right="1418" w:bottom="1985" w:left="1985" w:header="1162" w:footer="119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0B7"/>
    <w:rsid w:val="00050F72"/>
    <w:rsid w:val="00055774"/>
    <w:rsid w:val="001730AF"/>
    <w:rsid w:val="001860B7"/>
    <w:rsid w:val="00223865"/>
    <w:rsid w:val="00262481"/>
    <w:rsid w:val="002C7034"/>
    <w:rsid w:val="004C30A1"/>
    <w:rsid w:val="00542FDE"/>
    <w:rsid w:val="00680A4F"/>
    <w:rsid w:val="00C16B9C"/>
    <w:rsid w:val="00C8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43F4"/>
  <w15:chartTrackingRefBased/>
  <w15:docId w15:val="{EDE76CD7-B31A-42DA-BEDF-15E5BD30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7034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2C703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Bezproreda">
    <w:name w:val="No Spacing"/>
    <w:uiPriority w:val="1"/>
    <w:qFormat/>
    <w:rsid w:val="002238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Perica Hajdarović</dc:creator>
  <cp:keywords/>
  <dc:description/>
  <cp:lastModifiedBy>Općina Podturen</cp:lastModifiedBy>
  <cp:revision>2</cp:revision>
  <dcterms:created xsi:type="dcterms:W3CDTF">2024-04-18T07:58:00Z</dcterms:created>
  <dcterms:modified xsi:type="dcterms:W3CDTF">2024-04-18T07:58:00Z</dcterms:modified>
</cp:coreProperties>
</file>